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0"/>
        <w:gridCol w:w="1155"/>
        <w:gridCol w:w="1413"/>
        <w:gridCol w:w="5244"/>
      </w:tblGrid>
      <w:tr w:rsidR="004423D6" w:rsidRPr="004423D6" w14:paraId="1E1ADB5E" w14:textId="77777777" w:rsidTr="004423D6">
        <w:trPr>
          <w:trHeight w:val="315"/>
        </w:trPr>
        <w:tc>
          <w:tcPr>
            <w:tcW w:w="1250" w:type="dxa"/>
            <w:noWrap/>
            <w:hideMark/>
          </w:tcPr>
          <w:p w14:paraId="3E4B4DF8" w14:textId="245BC4BC" w:rsidR="004423D6" w:rsidRPr="004423D6" w:rsidRDefault="004423D6" w:rsidP="004423D6">
            <w:r w:rsidRPr="004423D6">
              <w:t>22.05.23</w:t>
            </w:r>
          </w:p>
        </w:tc>
        <w:tc>
          <w:tcPr>
            <w:tcW w:w="1155" w:type="dxa"/>
            <w:noWrap/>
            <w:hideMark/>
          </w:tcPr>
          <w:p w14:paraId="69FAFF8E" w14:textId="77777777" w:rsidR="004423D6" w:rsidRPr="004423D6" w:rsidRDefault="004423D6">
            <w:r w:rsidRPr="004423D6">
              <w:t xml:space="preserve">Angelina </w:t>
            </w:r>
            <w:proofErr w:type="spellStart"/>
            <w:r w:rsidRPr="004423D6">
              <w:t>Gross</w:t>
            </w:r>
            <w:proofErr w:type="spellEnd"/>
          </w:p>
        </w:tc>
        <w:tc>
          <w:tcPr>
            <w:tcW w:w="1413" w:type="dxa"/>
            <w:noWrap/>
            <w:hideMark/>
          </w:tcPr>
          <w:p w14:paraId="5D2AC9F8" w14:textId="77777777" w:rsidR="004423D6" w:rsidRPr="004423D6" w:rsidRDefault="004423D6">
            <w:r w:rsidRPr="004423D6">
              <w:t>Grammes</w:t>
            </w:r>
          </w:p>
        </w:tc>
        <w:tc>
          <w:tcPr>
            <w:tcW w:w="5244" w:type="dxa"/>
            <w:noWrap/>
            <w:hideMark/>
          </w:tcPr>
          <w:p w14:paraId="4D9311B3" w14:textId="77777777" w:rsidR="004423D6" w:rsidRPr="004423D6" w:rsidRDefault="004423D6">
            <w:proofErr w:type="spellStart"/>
            <w:r w:rsidRPr="004423D6">
              <w:t>Blended</w:t>
            </w:r>
            <w:proofErr w:type="spellEnd"/>
            <w:r w:rsidRPr="004423D6">
              <w:t xml:space="preserve"> Care bei PCOS - welche digitalen Hilfsangebote wünschen sich Betroffene?</w:t>
            </w:r>
          </w:p>
        </w:tc>
      </w:tr>
      <w:tr w:rsidR="004423D6" w:rsidRPr="004423D6" w14:paraId="0F17E9A9" w14:textId="77777777" w:rsidTr="004423D6">
        <w:trPr>
          <w:trHeight w:val="315"/>
        </w:trPr>
        <w:tc>
          <w:tcPr>
            <w:tcW w:w="1250" w:type="dxa"/>
            <w:noWrap/>
            <w:hideMark/>
          </w:tcPr>
          <w:p w14:paraId="075E68BD" w14:textId="77777777" w:rsidR="004423D6" w:rsidRPr="004423D6" w:rsidRDefault="004423D6" w:rsidP="004423D6">
            <w:r w:rsidRPr="004423D6">
              <w:t>05.06.23</w:t>
            </w:r>
          </w:p>
        </w:tc>
        <w:tc>
          <w:tcPr>
            <w:tcW w:w="1155" w:type="dxa"/>
            <w:noWrap/>
            <w:hideMark/>
          </w:tcPr>
          <w:p w14:paraId="4BE4C7FE" w14:textId="77777777" w:rsidR="004423D6" w:rsidRPr="004423D6" w:rsidRDefault="004423D6">
            <w:r w:rsidRPr="004423D6">
              <w:t>Henry Harder</w:t>
            </w:r>
          </w:p>
        </w:tc>
        <w:tc>
          <w:tcPr>
            <w:tcW w:w="1413" w:type="dxa"/>
            <w:noWrap/>
            <w:hideMark/>
          </w:tcPr>
          <w:p w14:paraId="22D930FE" w14:textId="77777777" w:rsidR="004423D6" w:rsidRPr="004423D6" w:rsidRDefault="004423D6">
            <w:r w:rsidRPr="004423D6">
              <w:t>Kubiak</w:t>
            </w:r>
          </w:p>
        </w:tc>
        <w:tc>
          <w:tcPr>
            <w:tcW w:w="5244" w:type="dxa"/>
            <w:noWrap/>
            <w:hideMark/>
          </w:tcPr>
          <w:p w14:paraId="01395253" w14:textId="77777777" w:rsidR="004423D6" w:rsidRPr="004423D6" w:rsidRDefault="004423D6">
            <w:r w:rsidRPr="004423D6">
              <w:t xml:space="preserve">Qualitative Analyse von </w:t>
            </w:r>
            <w:proofErr w:type="spellStart"/>
            <w:proofErr w:type="gramStart"/>
            <w:r w:rsidRPr="004423D6">
              <w:t>Patient:innen</w:t>
            </w:r>
            <w:proofErr w:type="gramEnd"/>
            <w:r w:rsidRPr="004423D6">
              <w:t>-Erfahrungen</w:t>
            </w:r>
            <w:proofErr w:type="spellEnd"/>
            <w:r w:rsidRPr="004423D6">
              <w:t xml:space="preserve"> in der </w:t>
            </w:r>
            <w:proofErr w:type="spellStart"/>
            <w:r w:rsidRPr="004423D6">
              <w:t>EPIsoDE</w:t>
            </w:r>
            <w:proofErr w:type="spellEnd"/>
            <w:r w:rsidRPr="004423D6">
              <w:t>-Studie zur Untersuchung therapeutischer Wirkfaktoren</w:t>
            </w:r>
          </w:p>
        </w:tc>
      </w:tr>
      <w:tr w:rsidR="004423D6" w:rsidRPr="004423D6" w14:paraId="0A8DBBF3" w14:textId="77777777" w:rsidTr="004423D6">
        <w:trPr>
          <w:trHeight w:val="315"/>
        </w:trPr>
        <w:tc>
          <w:tcPr>
            <w:tcW w:w="1250" w:type="dxa"/>
            <w:noWrap/>
            <w:hideMark/>
          </w:tcPr>
          <w:p w14:paraId="236BB205" w14:textId="77777777" w:rsidR="004423D6" w:rsidRPr="004423D6" w:rsidRDefault="004423D6" w:rsidP="004423D6">
            <w:r w:rsidRPr="004423D6">
              <w:t>12.06.23</w:t>
            </w:r>
          </w:p>
        </w:tc>
        <w:tc>
          <w:tcPr>
            <w:tcW w:w="1155" w:type="dxa"/>
            <w:noWrap/>
            <w:hideMark/>
          </w:tcPr>
          <w:p w14:paraId="75991C94" w14:textId="77777777" w:rsidR="004423D6" w:rsidRPr="004423D6" w:rsidRDefault="004423D6">
            <w:r w:rsidRPr="004423D6">
              <w:t>Marcus Ruppe</w:t>
            </w:r>
          </w:p>
        </w:tc>
        <w:tc>
          <w:tcPr>
            <w:tcW w:w="1413" w:type="dxa"/>
            <w:noWrap/>
            <w:hideMark/>
          </w:tcPr>
          <w:p w14:paraId="0DEA4926" w14:textId="77777777" w:rsidR="004423D6" w:rsidRPr="004423D6" w:rsidRDefault="004423D6">
            <w:r w:rsidRPr="004423D6">
              <w:t>Kubiak</w:t>
            </w:r>
          </w:p>
        </w:tc>
        <w:tc>
          <w:tcPr>
            <w:tcW w:w="5244" w:type="dxa"/>
            <w:noWrap/>
            <w:hideMark/>
          </w:tcPr>
          <w:p w14:paraId="7004FDE9" w14:textId="77777777" w:rsidR="004423D6" w:rsidRPr="004423D6" w:rsidRDefault="004423D6">
            <w:r w:rsidRPr="004423D6">
              <w:t>Bewältigungsstrategien von Hochsensiblen</w:t>
            </w:r>
          </w:p>
        </w:tc>
      </w:tr>
      <w:tr w:rsidR="004423D6" w:rsidRPr="004423D6" w14:paraId="05D9E588" w14:textId="77777777" w:rsidTr="004423D6">
        <w:trPr>
          <w:trHeight w:val="315"/>
        </w:trPr>
        <w:tc>
          <w:tcPr>
            <w:tcW w:w="1250" w:type="dxa"/>
            <w:noWrap/>
            <w:hideMark/>
          </w:tcPr>
          <w:p w14:paraId="7A7006C1" w14:textId="77777777" w:rsidR="004423D6" w:rsidRPr="004423D6" w:rsidRDefault="004423D6" w:rsidP="004423D6">
            <w:r w:rsidRPr="004423D6">
              <w:t>19.06.23</w:t>
            </w:r>
          </w:p>
        </w:tc>
        <w:tc>
          <w:tcPr>
            <w:tcW w:w="1155" w:type="dxa"/>
            <w:noWrap/>
            <w:hideMark/>
          </w:tcPr>
          <w:p w14:paraId="36C02422" w14:textId="77777777" w:rsidR="004423D6" w:rsidRPr="004423D6" w:rsidRDefault="004423D6">
            <w:r w:rsidRPr="004423D6">
              <w:t>Laura Scherer</w:t>
            </w:r>
          </w:p>
        </w:tc>
        <w:tc>
          <w:tcPr>
            <w:tcW w:w="1413" w:type="dxa"/>
            <w:noWrap/>
            <w:hideMark/>
          </w:tcPr>
          <w:p w14:paraId="0436F64F" w14:textId="77777777" w:rsidR="004423D6" w:rsidRPr="004423D6" w:rsidRDefault="004423D6">
            <w:r w:rsidRPr="004423D6">
              <w:t>Kubiak</w:t>
            </w:r>
          </w:p>
        </w:tc>
        <w:tc>
          <w:tcPr>
            <w:tcW w:w="5244" w:type="dxa"/>
            <w:noWrap/>
            <w:hideMark/>
          </w:tcPr>
          <w:p w14:paraId="4B93F2E4" w14:textId="77777777" w:rsidR="004423D6" w:rsidRPr="004423D6" w:rsidRDefault="004423D6">
            <w:r w:rsidRPr="004423D6">
              <w:t>Zusammenhänge von Emotionsregulation und Herzratenvariabilität im Hinblick auf psychische Gesundheit</w:t>
            </w:r>
          </w:p>
        </w:tc>
      </w:tr>
      <w:tr w:rsidR="004423D6" w:rsidRPr="004423D6" w14:paraId="75E19AB9" w14:textId="77777777" w:rsidTr="004423D6">
        <w:trPr>
          <w:trHeight w:val="315"/>
        </w:trPr>
        <w:tc>
          <w:tcPr>
            <w:tcW w:w="1250" w:type="dxa"/>
            <w:noWrap/>
            <w:hideMark/>
          </w:tcPr>
          <w:p w14:paraId="13473793" w14:textId="77777777" w:rsidR="004423D6" w:rsidRPr="004423D6" w:rsidRDefault="004423D6" w:rsidP="004423D6">
            <w:r w:rsidRPr="004423D6">
              <w:t>26.06.23</w:t>
            </w:r>
          </w:p>
        </w:tc>
        <w:tc>
          <w:tcPr>
            <w:tcW w:w="1155" w:type="dxa"/>
            <w:noWrap/>
            <w:hideMark/>
          </w:tcPr>
          <w:p w14:paraId="2E2BB97A" w14:textId="77777777" w:rsidR="004423D6" w:rsidRPr="004423D6" w:rsidRDefault="004423D6">
            <w:r w:rsidRPr="004423D6">
              <w:t xml:space="preserve">Laura </w:t>
            </w:r>
            <w:proofErr w:type="spellStart"/>
            <w:r w:rsidRPr="004423D6">
              <w:t>Gapta</w:t>
            </w:r>
            <w:proofErr w:type="spellEnd"/>
          </w:p>
        </w:tc>
        <w:tc>
          <w:tcPr>
            <w:tcW w:w="1413" w:type="dxa"/>
            <w:noWrap/>
            <w:hideMark/>
          </w:tcPr>
          <w:p w14:paraId="5E774433" w14:textId="77777777" w:rsidR="004423D6" w:rsidRPr="004423D6" w:rsidRDefault="004423D6">
            <w:r w:rsidRPr="004423D6">
              <w:t>Priesterroth</w:t>
            </w:r>
          </w:p>
        </w:tc>
        <w:tc>
          <w:tcPr>
            <w:tcW w:w="5244" w:type="dxa"/>
            <w:noWrap/>
            <w:hideMark/>
          </w:tcPr>
          <w:p w14:paraId="2080524A" w14:textId="77777777" w:rsidR="004423D6" w:rsidRPr="004423D6" w:rsidRDefault="004423D6">
            <w:r w:rsidRPr="004423D6">
              <w:t>Empirische Überprüfung des </w:t>
            </w:r>
            <w:proofErr w:type="spellStart"/>
            <w:r w:rsidRPr="004423D6">
              <w:t>Transdiagnostic</w:t>
            </w:r>
            <w:proofErr w:type="spellEnd"/>
            <w:r w:rsidRPr="004423D6">
              <w:t xml:space="preserve"> Model </w:t>
            </w:r>
            <w:proofErr w:type="spellStart"/>
            <w:r w:rsidRPr="004423D6">
              <w:t>of</w:t>
            </w:r>
            <w:proofErr w:type="spellEnd"/>
            <w:r w:rsidRPr="004423D6">
              <w:t xml:space="preserve"> </w:t>
            </w:r>
            <w:proofErr w:type="spellStart"/>
            <w:r w:rsidRPr="004423D6">
              <w:t>Disordered</w:t>
            </w:r>
            <w:proofErr w:type="spellEnd"/>
            <w:r w:rsidRPr="004423D6">
              <w:t xml:space="preserve"> Eating in Type 1 Diabetes (De Paoli &amp; Rogers, 2017)</w:t>
            </w:r>
          </w:p>
        </w:tc>
      </w:tr>
    </w:tbl>
    <w:p w14:paraId="6FF5B125" w14:textId="77777777" w:rsidR="00380AA6" w:rsidRDefault="00380AA6"/>
    <w:sectPr w:rsidR="00380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D6"/>
    <w:rsid w:val="00011F43"/>
    <w:rsid w:val="00051ACB"/>
    <w:rsid w:val="00071D73"/>
    <w:rsid w:val="00095AF6"/>
    <w:rsid w:val="00100A4F"/>
    <w:rsid w:val="001263C5"/>
    <w:rsid w:val="00133301"/>
    <w:rsid w:val="00155683"/>
    <w:rsid w:val="001854B3"/>
    <w:rsid w:val="00193C74"/>
    <w:rsid w:val="001A26CB"/>
    <w:rsid w:val="001D15C0"/>
    <w:rsid w:val="001E70C8"/>
    <w:rsid w:val="001F0BED"/>
    <w:rsid w:val="00297644"/>
    <w:rsid w:val="002B4FA0"/>
    <w:rsid w:val="00303C23"/>
    <w:rsid w:val="00314CA4"/>
    <w:rsid w:val="00320436"/>
    <w:rsid w:val="00327839"/>
    <w:rsid w:val="00363A7A"/>
    <w:rsid w:val="00380AA6"/>
    <w:rsid w:val="00385FFD"/>
    <w:rsid w:val="003A5823"/>
    <w:rsid w:val="003A62CD"/>
    <w:rsid w:val="003B3FCF"/>
    <w:rsid w:val="003C6F0B"/>
    <w:rsid w:val="004423D6"/>
    <w:rsid w:val="004711C1"/>
    <w:rsid w:val="0049305D"/>
    <w:rsid w:val="004B0573"/>
    <w:rsid w:val="004C0E4E"/>
    <w:rsid w:val="004D6E1B"/>
    <w:rsid w:val="005511C0"/>
    <w:rsid w:val="005626E9"/>
    <w:rsid w:val="005A761E"/>
    <w:rsid w:val="005E6A89"/>
    <w:rsid w:val="005E6FB3"/>
    <w:rsid w:val="005E7903"/>
    <w:rsid w:val="005F0DD3"/>
    <w:rsid w:val="0060623F"/>
    <w:rsid w:val="00641D71"/>
    <w:rsid w:val="00647089"/>
    <w:rsid w:val="00651856"/>
    <w:rsid w:val="0066669E"/>
    <w:rsid w:val="006E6FED"/>
    <w:rsid w:val="006F5797"/>
    <w:rsid w:val="006F7673"/>
    <w:rsid w:val="00751616"/>
    <w:rsid w:val="00762B5E"/>
    <w:rsid w:val="00797E8E"/>
    <w:rsid w:val="007A6CB8"/>
    <w:rsid w:val="007D3172"/>
    <w:rsid w:val="00800B5F"/>
    <w:rsid w:val="00831A12"/>
    <w:rsid w:val="00837698"/>
    <w:rsid w:val="008C2BAF"/>
    <w:rsid w:val="00906B32"/>
    <w:rsid w:val="00925201"/>
    <w:rsid w:val="009918EC"/>
    <w:rsid w:val="009A2EEC"/>
    <w:rsid w:val="009A46F5"/>
    <w:rsid w:val="009E5833"/>
    <w:rsid w:val="009E6F07"/>
    <w:rsid w:val="00A359FA"/>
    <w:rsid w:val="00A4004B"/>
    <w:rsid w:val="00A557D8"/>
    <w:rsid w:val="00A73AC1"/>
    <w:rsid w:val="00AB4726"/>
    <w:rsid w:val="00AC4FCB"/>
    <w:rsid w:val="00AC6DB2"/>
    <w:rsid w:val="00AE7B3B"/>
    <w:rsid w:val="00B2618C"/>
    <w:rsid w:val="00B40533"/>
    <w:rsid w:val="00BB0CC2"/>
    <w:rsid w:val="00BB63D0"/>
    <w:rsid w:val="00BC555A"/>
    <w:rsid w:val="00BC6F38"/>
    <w:rsid w:val="00C06256"/>
    <w:rsid w:val="00C10516"/>
    <w:rsid w:val="00C355DE"/>
    <w:rsid w:val="00C76C28"/>
    <w:rsid w:val="00CA2051"/>
    <w:rsid w:val="00CC50AF"/>
    <w:rsid w:val="00CC7A59"/>
    <w:rsid w:val="00CE7CDF"/>
    <w:rsid w:val="00CF137E"/>
    <w:rsid w:val="00D32919"/>
    <w:rsid w:val="00D92369"/>
    <w:rsid w:val="00DA38A7"/>
    <w:rsid w:val="00DD54B5"/>
    <w:rsid w:val="00DD76F4"/>
    <w:rsid w:val="00E31D7F"/>
    <w:rsid w:val="00E33A1A"/>
    <w:rsid w:val="00E83FA4"/>
    <w:rsid w:val="00EB277B"/>
    <w:rsid w:val="00EC04A5"/>
    <w:rsid w:val="00ED0544"/>
    <w:rsid w:val="00ED748C"/>
    <w:rsid w:val="00ED75F4"/>
    <w:rsid w:val="00EF76F4"/>
    <w:rsid w:val="00F54933"/>
    <w:rsid w:val="00F616B0"/>
    <w:rsid w:val="00FD51E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95AB6"/>
  <w15:chartTrackingRefBased/>
  <w15:docId w15:val="{8207E1C8-81F0-7A48-900C-509A322E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2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Grammes</dc:creator>
  <cp:keywords/>
  <dc:description/>
  <cp:lastModifiedBy>Jennifer Grammes</cp:lastModifiedBy>
  <cp:revision>1</cp:revision>
  <dcterms:created xsi:type="dcterms:W3CDTF">2023-05-10T16:09:00Z</dcterms:created>
  <dcterms:modified xsi:type="dcterms:W3CDTF">2023-05-10T16:12:00Z</dcterms:modified>
</cp:coreProperties>
</file>